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10" w:rsidRDefault="00CE5E10" w:rsidP="00CE5E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39">
        <w:rPr>
          <w:rFonts w:ascii="Times New Roman" w:eastAsia="Calibri" w:hAnsi="Times New Roman" w:cs="Times New Roman"/>
          <w:b/>
          <w:sz w:val="28"/>
          <w:szCs w:val="28"/>
        </w:rPr>
        <w:t xml:space="preserve">КГУ "Основная средняя школа №1 села </w:t>
      </w:r>
      <w:proofErr w:type="spellStart"/>
      <w:r w:rsidRPr="007F4939">
        <w:rPr>
          <w:rFonts w:ascii="Times New Roman" w:eastAsia="Calibri" w:hAnsi="Times New Roman" w:cs="Times New Roman"/>
          <w:b/>
          <w:sz w:val="28"/>
          <w:szCs w:val="28"/>
        </w:rPr>
        <w:t>Булаксай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Аналитический о</w:t>
      </w:r>
      <w:r w:rsidRPr="00C04B35">
        <w:rPr>
          <w:rFonts w:ascii="Times New Roman" w:eastAsia="Calibri" w:hAnsi="Times New Roman" w:cs="Times New Roman"/>
          <w:b/>
          <w:sz w:val="48"/>
          <w:szCs w:val="48"/>
        </w:rPr>
        <w:t xml:space="preserve">тчёт </w:t>
      </w:r>
    </w:p>
    <w:p w:rsidR="00CE5E10" w:rsidRPr="00C04B35" w:rsidRDefault="00CE5E10" w:rsidP="00CE5E1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о  работе</w:t>
      </w:r>
      <w:r w:rsidRPr="00C04B35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04B35">
        <w:rPr>
          <w:rFonts w:ascii="Times New Roman" w:eastAsia="Calibri" w:hAnsi="Times New Roman" w:cs="Times New Roman"/>
          <w:b/>
          <w:sz w:val="48"/>
          <w:szCs w:val="48"/>
        </w:rPr>
        <w:t>методического  объединения</w:t>
      </w: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04B35">
        <w:rPr>
          <w:rFonts w:ascii="Times New Roman" w:eastAsia="Calibri" w:hAnsi="Times New Roman" w:cs="Times New Roman"/>
          <w:b/>
          <w:sz w:val="48"/>
          <w:szCs w:val="48"/>
        </w:rPr>
        <w:t xml:space="preserve"> естественно математического      цикла</w:t>
      </w: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E10" w:rsidRDefault="00CE5E10" w:rsidP="00CE5E1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C38CA" w:rsidRDefault="0066733D" w:rsidP="001A7E6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2023-2024</w:t>
      </w:r>
      <w:r w:rsidR="00CE5E10" w:rsidRPr="00DA6C03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1A7E69" w:rsidRPr="001A7E69" w:rsidRDefault="001A7E69" w:rsidP="001A7E6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C38CA" w:rsidRPr="00DF5F93" w:rsidRDefault="00CE5E10" w:rsidP="00DC38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Аналитический отчёт</w:t>
      </w:r>
      <w:bookmarkStart w:id="0" w:name="_GoBack"/>
      <w:bookmarkEnd w:id="0"/>
      <w:r w:rsidR="00DC38CA"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учебной работы естественно мат</w:t>
      </w:r>
      <w:r w:rsidR="0066733D">
        <w:rPr>
          <w:rFonts w:ascii="Times New Roman" w:eastAsia="Calibri" w:hAnsi="Times New Roman" w:cs="Times New Roman"/>
          <w:b/>
          <w:sz w:val="28"/>
          <w:szCs w:val="28"/>
        </w:rPr>
        <w:t>ематического объединения за 2023-2024</w:t>
      </w:r>
      <w:r w:rsidR="00DC38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38CA" w:rsidRPr="00042261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методического объединения учителей естествен</w:t>
      </w:r>
      <w:r w:rsidR="00667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но-математического цикла  в 2023/2024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строилась в соответствие с планом методической работы школы и была направлена на решение проблемы – непрерывное совершенствование  педагогического мастерства учителей, их компетенции в области математики, физики, биологии, химии, географии, технологии, физической культуры, ИТ.  Отсюда вытекает цель, стоящая перед учителями на этот учебный год - повысить качество обучения,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обиться высоких результатов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активной формы обучения.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основных задач методической работы были выдвинуты следующие: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Совершенствовать структуру методической работы.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Анализировать имеющиеся в наличии учебники и учебные программы, соответствующих нормативных требований ГОСО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Добиться эффективности традиционных методов обучения, целесообразности новых методов с использованием различных типов уроков для регуляции проведения олимпиад.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Наладить организацию процесса наставничества, с обменом опыта в применении современных педагогических технологий, включающих воспитательные, развивающие и обучающие цели.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Обеспечить прочное овладение учащимися системой знаний и умений, необходимых в повседневной жизни, достаточных для изучения других дисциплин и продолжения образования.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   Методическое объединение естественно-математического цикла нашей школы включает </w:t>
      </w:r>
      <w:r w:rsidR="00BC63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учителя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учител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имеют первую квалификационную Никулина ВЭ,</w:t>
      </w:r>
      <w:r w:rsidR="006673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педагог-эксперт 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6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Т.В.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имеет вторую квалифик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ационную категори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Кемина О.</w:t>
      </w:r>
      <w:r w:rsidR="00BC63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 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7E69" w:rsidRDefault="001A7E6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7E69" w:rsidRPr="00042261" w:rsidRDefault="001A7E6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Физика.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134620</wp:posOffset>
            </wp:positionV>
            <wp:extent cx="2780030" cy="24568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Никулина В.Э. - образование высшее, стаж работы 3</w:t>
      </w:r>
      <w:r w:rsidR="0066733D">
        <w:rPr>
          <w:rFonts w:ascii="Times New Roman" w:eastAsia="Calibri" w:hAnsi="Times New Roman" w:cs="Times New Roman"/>
          <w:sz w:val="28"/>
          <w:szCs w:val="28"/>
        </w:rPr>
        <w:t>6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Тема по самообразованию «Технология интенсивного развития способностей самостоятел</w:t>
      </w:r>
      <w:r>
        <w:rPr>
          <w:rFonts w:ascii="Times New Roman" w:eastAsia="Calibri" w:hAnsi="Times New Roman" w:cs="Times New Roman"/>
          <w:sz w:val="28"/>
          <w:szCs w:val="28"/>
        </w:rPr>
        <w:t>ьной деятельности учащихся  7-9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>.».  Учитель работает по  методике «</w:t>
      </w: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Технология интенсивного развития»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,  добросовестно готовится к урокам. Работает в 7, </w:t>
      </w:r>
      <w:r>
        <w:rPr>
          <w:rFonts w:ascii="Times New Roman" w:eastAsia="Calibri" w:hAnsi="Times New Roman" w:cs="Times New Roman"/>
          <w:sz w:val="28"/>
          <w:szCs w:val="28"/>
        </w:rPr>
        <w:t>8,9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классах.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Качество знаний в этих классах таково: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7кл.</w:t>
      </w:r>
      <w:r w:rsidR="0066733D">
        <w:rPr>
          <w:rFonts w:ascii="Times New Roman" w:eastAsia="Calibri" w:hAnsi="Times New Roman" w:cs="Times New Roman"/>
          <w:sz w:val="28"/>
          <w:szCs w:val="28"/>
        </w:rPr>
        <w:t>-25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Default="0066733D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 кл.-33</w:t>
      </w:r>
      <w:r w:rsidR="00DC38CA"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66733D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-67</w:t>
      </w:r>
      <w:r w:rsidR="00DC38C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819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Алгебра и геометрия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622935</wp:posOffset>
            </wp:positionV>
            <wp:extent cx="2781300" cy="2457450"/>
            <wp:effectExtent l="19050" t="0" r="0" b="0"/>
            <wp:wrapSquare wrapText="bothSides"/>
            <wp:docPr id="3" name="Рисунок 3" descr="C:\Documents and Settings\User\Мои документы\Фото 2010-2011\DSC0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о 2010-2011\DSC04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 Никулина В.Э.- образование высшее,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стаж</w:t>
      </w:r>
      <w:r w:rsidR="0066733D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                                                                 </w:t>
      </w:r>
      <w:r w:rsidRPr="0066733D">
        <w:rPr>
          <w:rFonts w:ascii="Times New Roman" w:eastAsia="Calibri" w:hAnsi="Times New Roman" w:cs="Times New Roman"/>
          <w:sz w:val="28"/>
          <w:szCs w:val="28"/>
        </w:rPr>
        <w:t>Тема по самообразованию «Применение инновационных технологий на уроках математики».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Учитель применяет в своей работе метод проектов, УДЕ, дифференцированное </w:t>
      </w:r>
      <w:r>
        <w:rPr>
          <w:rFonts w:ascii="Times New Roman" w:eastAsia="Calibri" w:hAnsi="Times New Roman" w:cs="Times New Roman"/>
          <w:sz w:val="28"/>
          <w:szCs w:val="28"/>
        </w:rPr>
        <w:t>обучение, ИКТ.      Рабо</w:t>
      </w:r>
      <w:r w:rsidR="0066733D">
        <w:rPr>
          <w:rFonts w:ascii="Times New Roman" w:eastAsia="Calibri" w:hAnsi="Times New Roman" w:cs="Times New Roman"/>
          <w:sz w:val="28"/>
          <w:szCs w:val="28"/>
        </w:rPr>
        <w:t xml:space="preserve">тает в  </w:t>
      </w:r>
      <w:r w:rsidR="00202FD0">
        <w:rPr>
          <w:rFonts w:ascii="Times New Roman" w:eastAsia="Calibri" w:hAnsi="Times New Roman" w:cs="Times New Roman"/>
          <w:sz w:val="28"/>
          <w:szCs w:val="28"/>
        </w:rPr>
        <w:t>6,7,8</w:t>
      </w:r>
      <w:r w:rsidR="0066733D">
        <w:rPr>
          <w:rFonts w:ascii="Times New Roman" w:eastAsia="Calibri" w:hAnsi="Times New Roman" w:cs="Times New Roman"/>
          <w:sz w:val="28"/>
          <w:szCs w:val="28"/>
        </w:rPr>
        <w:t>,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Pr="000422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знаний в этих классах </w:t>
      </w:r>
      <w:proofErr w:type="gramStart"/>
      <w:r w:rsidRPr="00042261">
        <w:rPr>
          <w:rFonts w:ascii="Times New Roman" w:eastAsia="Calibri" w:hAnsi="Times New Roman" w:cs="Times New Roman"/>
          <w:b/>
          <w:sz w:val="28"/>
          <w:szCs w:val="28"/>
        </w:rPr>
        <w:t>таковы</w:t>
      </w:r>
      <w:proofErr w:type="gramEnd"/>
      <w:r w:rsidRPr="000422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66733D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</w:t>
      </w:r>
      <w:r w:rsidR="00DC38CA"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38CA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DC38C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76%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7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33D">
        <w:rPr>
          <w:rFonts w:ascii="Times New Roman" w:eastAsia="Calibri" w:hAnsi="Times New Roman" w:cs="Times New Roman"/>
          <w:sz w:val="28"/>
          <w:szCs w:val="28"/>
        </w:rPr>
        <w:t xml:space="preserve"> алгебра– 25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геометрия -</w:t>
      </w:r>
      <w:r w:rsidR="0066733D">
        <w:rPr>
          <w:rFonts w:ascii="Times New Roman" w:eastAsia="Calibri" w:hAnsi="Times New Roman" w:cs="Times New Roman"/>
          <w:sz w:val="28"/>
          <w:szCs w:val="28"/>
        </w:rPr>
        <w:t>25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алгебра– </w:t>
      </w:r>
      <w:r w:rsidR="004A7B34">
        <w:rPr>
          <w:rFonts w:ascii="Times New Roman" w:eastAsia="Calibri" w:hAnsi="Times New Roman" w:cs="Times New Roman"/>
          <w:sz w:val="28"/>
          <w:szCs w:val="28"/>
        </w:rPr>
        <w:t>33%   геометрия -33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%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алгебра– </w:t>
      </w:r>
      <w:r w:rsidR="0066733D">
        <w:rPr>
          <w:rFonts w:ascii="Times New Roman" w:eastAsia="Calibri" w:hAnsi="Times New Roman" w:cs="Times New Roman"/>
          <w:sz w:val="28"/>
          <w:szCs w:val="28"/>
        </w:rPr>
        <w:t>28</w:t>
      </w:r>
      <w:r w:rsidRPr="00042261">
        <w:rPr>
          <w:rFonts w:ascii="Times New Roman" w:eastAsia="Calibri" w:hAnsi="Times New Roman" w:cs="Times New Roman"/>
          <w:sz w:val="28"/>
          <w:szCs w:val="28"/>
        </w:rPr>
        <w:t>%    геометрия -</w:t>
      </w:r>
      <w:r w:rsidR="0066733D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%                        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29432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7EB" w:rsidRDefault="000C07EB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499110</wp:posOffset>
            </wp:positionV>
            <wp:extent cx="2228850" cy="1790700"/>
            <wp:effectExtent l="0" t="0" r="0" b="0"/>
            <wp:wrapSquare wrapText="bothSides"/>
            <wp:docPr id="7" name="Рисунок 7" descr="C:\Documents and Settings\User\Мои документы\Фото 2010-2011\DSC0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Фото 2010-2011\DSC045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6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Кемина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О.Н.</w:t>
      </w:r>
      <w:r w:rsidR="000C07EB">
        <w:rPr>
          <w:rFonts w:ascii="Times New Roman" w:eastAsia="Calibri" w:hAnsi="Times New Roman" w:cs="Times New Roman"/>
          <w:sz w:val="28"/>
          <w:szCs w:val="28"/>
        </w:rPr>
        <w:t xml:space="preserve"> образование высшее, </w:t>
      </w:r>
      <w:proofErr w:type="spellStart"/>
      <w:r w:rsidR="000C07EB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0C07EB">
        <w:rPr>
          <w:rFonts w:ascii="Times New Roman" w:eastAsia="Calibri" w:hAnsi="Times New Roman" w:cs="Times New Roman"/>
          <w:sz w:val="28"/>
          <w:szCs w:val="28"/>
        </w:rPr>
        <w:t xml:space="preserve"> стаж 19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DC38CA" w:rsidRPr="000C07EB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C07EB">
        <w:rPr>
          <w:rFonts w:ascii="Times New Roman" w:eastAsia="Calibri" w:hAnsi="Times New Roman" w:cs="Times New Roman"/>
          <w:sz w:val="28"/>
          <w:szCs w:val="28"/>
        </w:rPr>
        <w:t xml:space="preserve">Тема по самообразованию </w:t>
      </w:r>
    </w:p>
    <w:p w:rsidR="00DC38CA" w:rsidRPr="000C07EB" w:rsidRDefault="000C07EB" w:rsidP="00DC38C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38CA" w:rsidRPr="000C07EB">
        <w:rPr>
          <w:rFonts w:ascii="Times New Roman" w:eastAsia="Calibri" w:hAnsi="Times New Roman" w:cs="Times New Roman"/>
          <w:sz w:val="28"/>
          <w:szCs w:val="28"/>
        </w:rPr>
        <w:t>«Активизация познавательного интереса     учащихся на уроках географии</w:t>
      </w:r>
      <w:r w:rsidR="00DC38CA" w:rsidRPr="000C07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Применяет технологии «Критического мышления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Клаустер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» владеет методикой ведения предмета, очень     дисциплинированный учитель.                                        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Работает в 5-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классах.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C38CA" w:rsidRPr="00042261" w:rsidSect="00CE5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знаний в этих классах </w:t>
      </w:r>
      <w:proofErr w:type="gramStart"/>
      <w:r w:rsidRPr="00042261">
        <w:rPr>
          <w:rFonts w:ascii="Times New Roman" w:eastAsia="Calibri" w:hAnsi="Times New Roman" w:cs="Times New Roman"/>
          <w:b/>
          <w:sz w:val="28"/>
          <w:szCs w:val="28"/>
        </w:rPr>
        <w:t>таковы</w:t>
      </w:r>
      <w:proofErr w:type="gramEnd"/>
      <w:r w:rsidRPr="000422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C38CA" w:rsidRPr="00042261" w:rsidSect="00CE5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DC38CA" w:rsidRPr="00042261" w:rsidRDefault="00DC38CA" w:rsidP="00DC3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C07EB">
        <w:rPr>
          <w:rFonts w:ascii="Times New Roman" w:eastAsia="Calibri" w:hAnsi="Times New Roman" w:cs="Times New Roman"/>
          <w:sz w:val="28"/>
          <w:szCs w:val="28"/>
        </w:rPr>
        <w:t>96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DC38CA" w:rsidP="00DC3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C07EB">
        <w:rPr>
          <w:rFonts w:ascii="Times New Roman" w:eastAsia="Calibri" w:hAnsi="Times New Roman" w:cs="Times New Roman"/>
          <w:sz w:val="28"/>
          <w:szCs w:val="28"/>
        </w:rPr>
        <w:t>70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DC38CA" w:rsidP="00DC3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C07EB">
        <w:rPr>
          <w:rFonts w:ascii="Times New Roman" w:eastAsia="Calibri" w:hAnsi="Times New Roman" w:cs="Times New Roman"/>
          <w:sz w:val="28"/>
          <w:szCs w:val="28"/>
        </w:rPr>
        <w:t>6</w:t>
      </w:r>
      <w:r w:rsidR="00284107">
        <w:rPr>
          <w:rFonts w:ascii="Times New Roman" w:eastAsia="Calibri" w:hAnsi="Times New Roman" w:cs="Times New Roman"/>
          <w:sz w:val="28"/>
          <w:szCs w:val="28"/>
        </w:rPr>
        <w:t>7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0C07EB" w:rsidP="00DC3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67</w:t>
      </w:r>
      <w:r w:rsidR="00DC38CA"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C38CA" w:rsidRPr="00042261" w:rsidSect="00CE5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43175"/>
            <wp:effectExtent l="19050" t="0" r="19050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E69" w:rsidRDefault="001A7E6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E69" w:rsidRDefault="001A7E6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E69" w:rsidRDefault="001A7E6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E6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</w:t>
      </w:r>
    </w:p>
    <w:p w:rsidR="00032F79" w:rsidRP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2F7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Информатика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Pr="00042261" w:rsidRDefault="001A7E69" w:rsidP="0003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F79" w:rsidRPr="00042261">
        <w:rPr>
          <w:rFonts w:ascii="Times New Roman" w:eastAsia="Calibri" w:hAnsi="Times New Roman" w:cs="Times New Roman"/>
          <w:sz w:val="28"/>
          <w:szCs w:val="28"/>
        </w:rPr>
        <w:t>Весна Т.В. образование высшее, пед</w:t>
      </w:r>
      <w:r w:rsidR="00032F79">
        <w:rPr>
          <w:rFonts w:ascii="Times New Roman" w:eastAsia="Calibri" w:hAnsi="Times New Roman" w:cs="Times New Roman"/>
          <w:sz w:val="28"/>
          <w:szCs w:val="28"/>
        </w:rPr>
        <w:t>агогический</w:t>
      </w:r>
      <w:r w:rsidR="00032F79" w:rsidRPr="00042261">
        <w:rPr>
          <w:rFonts w:ascii="Times New Roman" w:eastAsia="Calibri" w:hAnsi="Times New Roman" w:cs="Times New Roman"/>
          <w:sz w:val="28"/>
          <w:szCs w:val="28"/>
        </w:rPr>
        <w:t xml:space="preserve"> стаж </w:t>
      </w:r>
      <w:r w:rsidR="00032F79">
        <w:rPr>
          <w:rFonts w:ascii="Times New Roman" w:eastAsia="Calibri" w:hAnsi="Times New Roman" w:cs="Times New Roman"/>
          <w:sz w:val="28"/>
          <w:szCs w:val="28"/>
        </w:rPr>
        <w:t>15</w:t>
      </w:r>
      <w:r w:rsidR="00032F79"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032F79" w:rsidRPr="000C07EB" w:rsidRDefault="00032F79" w:rsidP="0003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727710</wp:posOffset>
            </wp:positionV>
            <wp:extent cx="1952625" cy="2038350"/>
            <wp:effectExtent l="19050" t="0" r="9525" b="0"/>
            <wp:wrapSquare wrapText="bothSides"/>
            <wp:docPr id="9" name="Рисунок 5" descr="C:\Documents and Settings\User\Мои документы\Фото 2010-2011\DSC0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Фото 2010-2011\DSC045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C07EB">
        <w:rPr>
          <w:rFonts w:ascii="Times New Roman" w:eastAsia="Calibri" w:hAnsi="Times New Roman" w:cs="Times New Roman"/>
          <w:sz w:val="28"/>
          <w:szCs w:val="28"/>
        </w:rPr>
        <w:t>Тема по самообразованию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F79" w:rsidRPr="000C07EB" w:rsidRDefault="00032F79" w:rsidP="0003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«Формирование учебно-познавательной компетенции через организацию самостоятельной деятельности обучающихся на уроках информатики</w:t>
      </w:r>
      <w:r w:rsidRPr="000C07E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gramEnd"/>
    </w:p>
    <w:p w:rsidR="00032F79" w:rsidRDefault="00032F79" w:rsidP="0003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Pr="00042261" w:rsidRDefault="00032F79" w:rsidP="00032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proofErr w:type="gramStart"/>
      <w:r w:rsidRPr="00042261">
        <w:rPr>
          <w:rFonts w:ascii="Times New Roman" w:eastAsia="Calibri" w:hAnsi="Times New Roman" w:cs="Times New Roman"/>
          <w:sz w:val="28"/>
          <w:szCs w:val="28"/>
        </w:rPr>
        <w:t>старательная</w:t>
      </w:r>
      <w:proofErr w:type="gram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и добросовестно относится к урокам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F79" w:rsidRDefault="00B016EC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4925" cy="29241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F79" w:rsidRDefault="00032F79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D804FB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Физкультура </w:t>
      </w: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  <w:t>Весна Т.В. образование высшее, пед</w:t>
      </w:r>
      <w:r w:rsidR="00032F79">
        <w:rPr>
          <w:rFonts w:ascii="Times New Roman" w:eastAsia="Calibri" w:hAnsi="Times New Roman" w:cs="Times New Roman"/>
          <w:sz w:val="28"/>
          <w:szCs w:val="28"/>
        </w:rPr>
        <w:t>агогический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стаж </w:t>
      </w:r>
      <w:r w:rsidR="000C07EB">
        <w:rPr>
          <w:rFonts w:ascii="Times New Roman" w:eastAsia="Calibri" w:hAnsi="Times New Roman" w:cs="Times New Roman"/>
          <w:sz w:val="28"/>
          <w:szCs w:val="28"/>
        </w:rPr>
        <w:t>15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1A7E69" w:rsidRPr="00042261" w:rsidRDefault="00DC38CA" w:rsidP="001A7E69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C07EB">
        <w:rPr>
          <w:rFonts w:ascii="Times New Roman" w:eastAsia="Calibri" w:hAnsi="Times New Roman" w:cs="Times New Roman"/>
          <w:sz w:val="28"/>
          <w:szCs w:val="28"/>
        </w:rPr>
        <w:t>Тема по самообразованию</w:t>
      </w:r>
      <w:r w:rsidR="00032F7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C07EB">
        <w:rPr>
          <w:rFonts w:ascii="Times New Roman" w:eastAsia="Calibri" w:hAnsi="Times New Roman" w:cs="Times New Roman"/>
          <w:sz w:val="28"/>
          <w:szCs w:val="28"/>
        </w:rPr>
        <w:t xml:space="preserve">«Приобщение детей к  ЗОЖ». </w:t>
      </w:r>
      <w:r w:rsidR="001A7E69">
        <w:rPr>
          <w:rFonts w:ascii="Times New Roman" w:eastAsia="Calibri" w:hAnsi="Times New Roman" w:cs="Times New Roman"/>
          <w:sz w:val="28"/>
          <w:szCs w:val="28"/>
        </w:rPr>
        <w:t>Учитель применяет здоровье сберегающие технологии на уроках</w:t>
      </w:r>
      <w:r w:rsidR="00B127EF">
        <w:rPr>
          <w:rFonts w:ascii="Times New Roman" w:eastAsia="Calibri" w:hAnsi="Times New Roman" w:cs="Times New Roman"/>
          <w:sz w:val="28"/>
          <w:szCs w:val="28"/>
        </w:rPr>
        <w:t xml:space="preserve"> физкультуры</w:t>
      </w:r>
      <w:r w:rsidR="001A7E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8CA" w:rsidRDefault="00DC38CA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27EF" w:rsidRPr="000C07EB" w:rsidRDefault="00B127EF" w:rsidP="00DC38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8CA" w:rsidRPr="001A7E69" w:rsidRDefault="00DC38CA" w:rsidP="001A7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jdgxs" w:colFirst="0" w:colLast="0"/>
      <w:bookmarkEnd w:id="1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имеют достаточно  высокий профессиональный уровень, но не останавливаются на достигнутом</w:t>
      </w:r>
      <w:r w:rsidR="00B1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по повышению педагогического мастерства стали: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Прохождение плановой курсовой подготовки.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Участие в семинарах конференциях различного уровня.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Взаимопосещение уроков.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Работа над индивидуальной методической темой.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Обобщение опыта собственной педагогической деятельности.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Изучение передового педагогического опыта</w:t>
      </w:r>
      <w:r w:rsidRPr="00042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направленно на повышение качества образовательного процесса.  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учителя естественно- математического цикла совершенствуют свой профессиональный уровень, </w:t>
      </w:r>
      <w:r w:rsidR="00B1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с докладами, на методическом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совете, разрабатывает проекты по предметам. </w:t>
      </w:r>
    </w:p>
    <w:p w:rsidR="00DC38CA" w:rsidRPr="00042261" w:rsidRDefault="00DC38CA" w:rsidP="00DC38CA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внеклассные мероприятия проводились с использованием ИКТ, с учётом современных методов педагогической практики, согласно требованиям Госстандарта, календарно-тематического планирования. Цели и 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учителями</w:t>
      </w:r>
      <w:r w:rsidR="009476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полном объёме.</w:t>
      </w:r>
    </w:p>
    <w:p w:rsidR="00947636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с использованием ИКТ.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Ответы обучающихся свидетельствуют о понимании ими содержания изучаемых понятий, об осознании и установлении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об умении применить изученные знания в новых условиях при выполнении нестандартных заданий.      </w:t>
      </w:r>
    </w:p>
    <w:p w:rsidR="00947636" w:rsidRDefault="00947636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оптимальных форм повышения профессионального мастерства учителей естественно-математического  цикла является участие в заседаниях методического объединения. Тематика заседаний МО определялась задачами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2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тодической работы школы  на 2023/2024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запросами членов МО, их актуальностью.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течение учебного  года было проведено  4 заседания, на которых рассматривались следующие вопросы: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Обсуждение и рассмотрение календарно – тематического планирования предметов и факультативных курсов.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Проведение предметных недель.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Система работы со способными  учащимися: подготовка и проведение школьного тура олимпиад, участие в районных  олимпиадах.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Обсуждение нормативных документов.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Система мер по предупреждению неуспеваемости и пробелов в знаниях обучающихся.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Применение проектных методик и передовых технологий на уроках.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 Отчет по работе в рамках тем самообразования.</w:t>
      </w:r>
    </w:p>
    <w:p w:rsidR="00DC38CA" w:rsidRPr="00042261" w:rsidRDefault="00947636" w:rsidP="00DC3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 методической работе нашего цикла– </w:t>
      </w:r>
      <w:proofErr w:type="gramStart"/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организация работы со способными учащимися.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В нашей школе для выявления способных детей  проводятся следующие мероприятия</w:t>
      </w:r>
      <w:proofErr w:type="gramStart"/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олимпиады по предметам;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-различные тесты;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-внеклассные мероприятия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 способность ребенка к углубленному изучению  того или иного предмета учитывается при составлении индивидуальных планов работы, графика занятий, и т. д.</w:t>
      </w:r>
    </w:p>
    <w:p w:rsidR="00947636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одаренными детьми в нашей школе имеет определенную схему, план работы. Учащиеся всех классов принимали участие в школьных  турах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олимпиады.</w:t>
      </w:r>
      <w:r w:rsidR="0094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1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принимали участие в Республиканской </w:t>
      </w:r>
      <w:r w:rsidR="0094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олимпиаде </w:t>
      </w:r>
      <w:proofErr w:type="spellStart"/>
      <w:r w:rsidR="00947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="0094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МЦ.</w:t>
      </w:r>
      <w:r w:rsidR="009F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20A" w:rsidRDefault="0074320A" w:rsidP="0074320A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Участники олимпиад по английскому языку за 2023-2024 учебный год.</w:t>
      </w:r>
    </w:p>
    <w:p w:rsidR="0074320A" w:rsidRDefault="0074320A" w:rsidP="0074320A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4"/>
        <w:gridCol w:w="1742"/>
        <w:gridCol w:w="939"/>
        <w:gridCol w:w="2613"/>
        <w:gridCol w:w="1986"/>
        <w:gridCol w:w="1807"/>
      </w:tblGrid>
      <w:tr w:rsidR="0074320A" w:rsidTr="0074320A">
        <w:tc>
          <w:tcPr>
            <w:tcW w:w="484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742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Фамилия имя участника</w:t>
            </w:r>
          </w:p>
        </w:tc>
        <w:tc>
          <w:tcPr>
            <w:tcW w:w="939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Класс </w:t>
            </w:r>
          </w:p>
        </w:tc>
        <w:tc>
          <w:tcPr>
            <w:tcW w:w="2613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Название конкурса, олимпиады</w:t>
            </w:r>
          </w:p>
        </w:tc>
        <w:tc>
          <w:tcPr>
            <w:tcW w:w="1986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Предмет </w:t>
            </w:r>
          </w:p>
        </w:tc>
        <w:tc>
          <w:tcPr>
            <w:tcW w:w="1807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Награждение  </w:t>
            </w:r>
          </w:p>
        </w:tc>
      </w:tr>
      <w:tr w:rsidR="0074320A" w:rsidTr="0074320A">
        <w:tc>
          <w:tcPr>
            <w:tcW w:w="484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42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Джумабеков</w:t>
            </w:r>
            <w:proofErr w:type="spellEnd"/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Даниил</w:t>
            </w:r>
          </w:p>
        </w:tc>
        <w:tc>
          <w:tcPr>
            <w:tcW w:w="939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613" w:type="dxa"/>
          </w:tcPr>
          <w:p w:rsidR="0074320A" w:rsidRPr="0074320A" w:rsidRDefault="0074320A" w:rsidP="007432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Республиканская олимпиада «А</w:t>
            </w:r>
            <w:r w:rsidRPr="00743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лтын сақа</w:t>
            </w: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районный этап</w:t>
            </w:r>
          </w:p>
        </w:tc>
        <w:tc>
          <w:tcPr>
            <w:tcW w:w="1986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Математика </w:t>
            </w:r>
          </w:p>
        </w:tc>
        <w:tc>
          <w:tcPr>
            <w:tcW w:w="1807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 место</w:t>
            </w:r>
          </w:p>
        </w:tc>
      </w:tr>
      <w:tr w:rsidR="0074320A" w:rsidRPr="00E93C60" w:rsidTr="0074320A">
        <w:tc>
          <w:tcPr>
            <w:tcW w:w="484" w:type="dxa"/>
            <w:vMerge w:val="restart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42" w:type="dxa"/>
            <w:vMerge w:val="restart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4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Хозаев</w:t>
            </w:r>
            <w:proofErr w:type="spellEnd"/>
            <w:r w:rsidRPr="0074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</w:t>
            </w:r>
            <w:proofErr w:type="spellEnd"/>
          </w:p>
        </w:tc>
        <w:tc>
          <w:tcPr>
            <w:tcW w:w="939" w:type="dxa"/>
            <w:vMerge w:val="restart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13" w:type="dxa"/>
          </w:tcPr>
          <w:p w:rsidR="0074320A" w:rsidRPr="0074320A" w:rsidRDefault="0074320A" w:rsidP="007432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«Республиканская олимпиада по общеобразовательным предметам »</w:t>
            </w:r>
          </w:p>
        </w:tc>
        <w:tc>
          <w:tcPr>
            <w:tcW w:w="1986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Информатика </w:t>
            </w:r>
          </w:p>
        </w:tc>
        <w:tc>
          <w:tcPr>
            <w:tcW w:w="1807" w:type="dxa"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 место </w:t>
            </w:r>
          </w:p>
        </w:tc>
      </w:tr>
      <w:tr w:rsidR="0074320A" w:rsidRPr="00E93C60" w:rsidTr="0074320A">
        <w:tc>
          <w:tcPr>
            <w:tcW w:w="484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42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39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13" w:type="dxa"/>
          </w:tcPr>
          <w:p w:rsidR="0074320A" w:rsidRPr="0074320A" w:rsidRDefault="0074320A" w:rsidP="007432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3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3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Республиканская олимпиада по географии</w:t>
            </w:r>
            <w:r w:rsidRPr="0074320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986" w:type="dxa"/>
          </w:tcPr>
          <w:p w:rsidR="0074320A" w:rsidRPr="0074320A" w:rsidRDefault="0052353F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География </w:t>
            </w:r>
          </w:p>
        </w:tc>
        <w:tc>
          <w:tcPr>
            <w:tcW w:w="1807" w:type="dxa"/>
          </w:tcPr>
          <w:p w:rsidR="0074320A" w:rsidRPr="0074320A" w:rsidRDefault="0052353F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743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место</w:t>
            </w:r>
          </w:p>
        </w:tc>
      </w:tr>
      <w:tr w:rsidR="0074320A" w:rsidRPr="00E93C60" w:rsidTr="0074320A">
        <w:tc>
          <w:tcPr>
            <w:tcW w:w="484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42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39" w:type="dxa"/>
            <w:vMerge/>
          </w:tcPr>
          <w:p w:rsidR="0074320A" w:rsidRPr="0074320A" w:rsidRDefault="0074320A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13" w:type="dxa"/>
          </w:tcPr>
          <w:p w:rsidR="0074320A" w:rsidRPr="0052353F" w:rsidRDefault="0052353F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Республиканская олимпиада «Ай </w:t>
            </w: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6" w:type="dxa"/>
          </w:tcPr>
          <w:p w:rsidR="0074320A" w:rsidRPr="0074320A" w:rsidRDefault="0052353F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Предметы естественно-математического направления</w:t>
            </w:r>
          </w:p>
        </w:tc>
        <w:tc>
          <w:tcPr>
            <w:tcW w:w="1807" w:type="dxa"/>
          </w:tcPr>
          <w:p w:rsidR="0074320A" w:rsidRPr="0074320A" w:rsidRDefault="0052353F" w:rsidP="00A5663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Прошел районный и областной этапы, вышел на республиканский этап</w:t>
            </w:r>
            <w:proofErr w:type="gramEnd"/>
          </w:p>
        </w:tc>
      </w:tr>
    </w:tbl>
    <w:p w:rsidR="0052353F" w:rsidRDefault="0052353F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53F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наряду со способными также ведется работа и со слабоуспевающими учащимися, которая имеет свою структуру и дает  положительную  динамику</w:t>
      </w:r>
      <w:r w:rsidR="005235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повышению качества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учащихся. Однако следует отметить, что качество подготовки участников по  предметным олимпиадам,  оставляет желать лучшего. Это можно объяснить тем, что система работы со способными  учениками находится еще в стадии 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Недостаточно четко разработана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готовность к участию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мероприятиях. В будущем  учебном году следует продолжить работу по совершенствованию системы раннего выявления и поддержки способных  детей, создавая им режим особого благоприятствования как на уроках, через индивидуализацию обучения, так и во внеурочное время через организацию работы предметных кружков и индивидуальную работу. </w:t>
      </w:r>
    </w:p>
    <w:p w:rsidR="0052353F" w:rsidRDefault="0052353F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</w:t>
      </w:r>
      <w:r w:rsidR="0052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п</w:t>
      </w:r>
      <w:r w:rsidR="009F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</w:t>
      </w:r>
      <w:r w:rsidR="0058358C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ЕМЦ в сравнении 202</w:t>
      </w:r>
      <w:r w:rsidR="00D8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58C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8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2023-24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таково.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C38CA" w:rsidRPr="00750E34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101EDA">
        <w:rPr>
          <w:rFonts w:ascii="Times New Roman" w:eastAsia="Times New Roman" w:hAnsi="Times New Roman" w:cs="Times New Roman"/>
          <w:lang w:eastAsia="ru-RU"/>
        </w:rPr>
        <w:t>Мон</w:t>
      </w:r>
      <w:r>
        <w:rPr>
          <w:rFonts w:ascii="Times New Roman" w:eastAsia="Times New Roman" w:hAnsi="Times New Roman" w:cs="Times New Roman"/>
          <w:lang w:eastAsia="ru-RU"/>
        </w:rPr>
        <w:t>иторинг  качества знаний за 202</w:t>
      </w:r>
      <w:r w:rsidR="00CF12DD">
        <w:rPr>
          <w:rFonts w:ascii="Times New Roman" w:eastAsia="Times New Roman" w:hAnsi="Times New Roman" w:cs="Times New Roman"/>
          <w:lang w:eastAsia="ru-RU"/>
        </w:rPr>
        <w:t>2-2023 и  2023-2024</w:t>
      </w:r>
      <w:r w:rsidRPr="00101EDA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Start"/>
      <w:r w:rsidRPr="00101EDA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имеющимися положительными тенденциями в работе методического объединения имеются и определенные недостатки: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Недостаточна работа учителей по организации работы со способными учащимися, это видно из результатов  олимпиад, и низкий процент участия.</w:t>
      </w:r>
    </w:p>
    <w:p w:rsidR="00DC38CA" w:rsidRPr="00042261" w:rsidRDefault="0052353F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Не все учителя </w:t>
      </w:r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применяют в своей деятельности элементы современных  </w:t>
      </w:r>
      <w:proofErr w:type="spellStart"/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="00DC38CA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низкий уровень использования ИКТ на уроках.</w:t>
      </w:r>
    </w:p>
    <w:p w:rsidR="00DC38CA" w:rsidRPr="0052353F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 организовано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членами МО с целью обмена опытом.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следующем учебном году планируется: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продолжить </w:t>
      </w:r>
      <w:proofErr w:type="gramStart"/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обновленному содержанию программы;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технологий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совершенствовать мониторинг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целью повышения качества образования;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одаренности учащихся путем введения в процесс обучения современных педагогических технологий;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 развивать и совершенствовать работу со способными учащимися.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учителям  включиться в научно-практическую и исследовательскую работу с учащимися,</w:t>
      </w:r>
    </w:p>
    <w:p w:rsidR="00DC38CA" w:rsidRPr="00750E34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готовить учащихся для участия в олимпиадах, конкурсах.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Учитывая вышесказанное, на </w:t>
      </w:r>
      <w:r w:rsidR="00B1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определены следующие задачи: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   Повышение качества обучения через применение инновационных технологий обучения.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2.       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(профессиональной компетентности) учителей математики, информатики, физики, биологии, химии.</w:t>
      </w:r>
      <w:proofErr w:type="gramEnd"/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Обобщение и применение в работе передового педагогического опыта.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Использование в работе проектной и исследовательских методик.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Применение информационных технологий.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Создание системы обучения, обеспечивающей потребности каждого ученика в соответствии со склонностями интересами и возможностями.  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Стакаева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CA" w:rsidRPr="00042261" w:rsidRDefault="00DC38CA" w:rsidP="00DC38CA">
      <w:pPr>
        <w:rPr>
          <w:rFonts w:ascii="Times New Roman" w:eastAsia="Calibri" w:hAnsi="Times New Roman" w:cs="Times New Roman"/>
          <w:sz w:val="28"/>
          <w:szCs w:val="28"/>
        </w:rPr>
      </w:pPr>
    </w:p>
    <w:p w:rsidR="00DC38CA" w:rsidRPr="00042261" w:rsidRDefault="00DC38CA" w:rsidP="00DC38CA">
      <w:pPr>
        <w:rPr>
          <w:rFonts w:ascii="Times New Roman" w:hAnsi="Times New Roman" w:cs="Times New Roman"/>
          <w:sz w:val="28"/>
          <w:szCs w:val="28"/>
        </w:rPr>
      </w:pPr>
    </w:p>
    <w:p w:rsidR="00DC38CA" w:rsidRPr="00042261" w:rsidRDefault="00DC38CA" w:rsidP="00DC38CA">
      <w:pPr>
        <w:rPr>
          <w:rFonts w:ascii="Times New Roman" w:hAnsi="Times New Roman" w:cs="Times New Roman"/>
          <w:sz w:val="28"/>
          <w:szCs w:val="28"/>
        </w:rPr>
      </w:pPr>
    </w:p>
    <w:p w:rsidR="00DC38CA" w:rsidRDefault="00DC38CA" w:rsidP="00DC38CA"/>
    <w:p w:rsidR="00DC38CA" w:rsidRDefault="00DC38CA" w:rsidP="00DC38CA"/>
    <w:p w:rsidR="008A408A" w:rsidRDefault="00B127EF"/>
    <w:sectPr w:rsidR="008A408A" w:rsidSect="00CE5E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8CA"/>
    <w:rsid w:val="00032F79"/>
    <w:rsid w:val="000C07EB"/>
    <w:rsid w:val="000E537F"/>
    <w:rsid w:val="000F48B5"/>
    <w:rsid w:val="001A7E69"/>
    <w:rsid w:val="00202FD0"/>
    <w:rsid w:val="00284107"/>
    <w:rsid w:val="002B5859"/>
    <w:rsid w:val="0033044A"/>
    <w:rsid w:val="00396D08"/>
    <w:rsid w:val="003A04DD"/>
    <w:rsid w:val="004A1721"/>
    <w:rsid w:val="004A7B34"/>
    <w:rsid w:val="0052353F"/>
    <w:rsid w:val="00570415"/>
    <w:rsid w:val="0058358C"/>
    <w:rsid w:val="00583DD9"/>
    <w:rsid w:val="0066733D"/>
    <w:rsid w:val="0074320A"/>
    <w:rsid w:val="007E18A3"/>
    <w:rsid w:val="00947636"/>
    <w:rsid w:val="009F18F9"/>
    <w:rsid w:val="00A05A84"/>
    <w:rsid w:val="00A7575E"/>
    <w:rsid w:val="00B016EC"/>
    <w:rsid w:val="00B127EF"/>
    <w:rsid w:val="00BC6319"/>
    <w:rsid w:val="00C40D11"/>
    <w:rsid w:val="00CA68B7"/>
    <w:rsid w:val="00CE5E10"/>
    <w:rsid w:val="00CF12DD"/>
    <w:rsid w:val="00D804FB"/>
    <w:rsid w:val="00DC0522"/>
    <w:rsid w:val="00DC38CA"/>
    <w:rsid w:val="00E5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320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7 кл</c:v>
                </c:pt>
                <c:pt idx="2">
                  <c:v>8 кл</c:v>
                </c:pt>
                <c:pt idx="3">
                  <c:v>9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  <c:pt idx="2">
                  <c:v>33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7 кл</c:v>
                </c:pt>
                <c:pt idx="2">
                  <c:v>8 кл</c:v>
                </c:pt>
                <c:pt idx="3">
                  <c:v>9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73013888"/>
        <c:axId val="78680064"/>
        <c:axId val="0"/>
      </c:bar3DChart>
      <c:catAx>
        <c:axId val="73013888"/>
        <c:scaling>
          <c:orientation val="minMax"/>
        </c:scaling>
        <c:axPos val="b"/>
        <c:tickLblPos val="nextTo"/>
        <c:crossAx val="78680064"/>
        <c:crosses val="autoZero"/>
        <c:auto val="1"/>
        <c:lblAlgn val="ctr"/>
        <c:lblOffset val="100"/>
      </c:catAx>
      <c:valAx>
        <c:axId val="78680064"/>
        <c:scaling>
          <c:orientation val="minMax"/>
        </c:scaling>
        <c:axPos val="l"/>
        <c:majorGridlines/>
        <c:numFmt formatCode="General" sourceLinked="1"/>
        <c:tickLblPos val="nextTo"/>
        <c:crossAx val="7301388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6 кл</c:v>
                </c:pt>
                <c:pt idx="3">
                  <c:v>7 кл</c:v>
                </c:pt>
                <c:pt idx="4">
                  <c:v>8 кл</c:v>
                </c:pt>
                <c:pt idx="5">
                  <c:v>9 кл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33</c:v>
                </c:pt>
                <c:pt idx="2">
                  <c:v>76</c:v>
                </c:pt>
                <c:pt idx="3">
                  <c:v>25</c:v>
                </c:pt>
                <c:pt idx="4">
                  <c:v>33</c:v>
                </c:pt>
                <c:pt idx="5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6 кл</c:v>
                </c:pt>
                <c:pt idx="3">
                  <c:v>7 кл</c:v>
                </c:pt>
                <c:pt idx="4">
                  <c:v>8 кл</c:v>
                </c:pt>
                <c:pt idx="5">
                  <c:v>9 кл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3">
                  <c:v>25</c:v>
                </c:pt>
                <c:pt idx="4">
                  <c:v>33</c:v>
                </c:pt>
                <c:pt idx="5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6 кл</c:v>
                </c:pt>
                <c:pt idx="3">
                  <c:v>7 кл</c:v>
                </c:pt>
                <c:pt idx="4">
                  <c:v>8 кл</c:v>
                </c:pt>
                <c:pt idx="5">
                  <c:v>9 кл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6 кл</c:v>
                </c:pt>
                <c:pt idx="3">
                  <c:v>7 кл</c:v>
                </c:pt>
                <c:pt idx="4">
                  <c:v>8 кл</c:v>
                </c:pt>
                <c:pt idx="5">
                  <c:v>9 кл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6 кл</c:v>
                </c:pt>
                <c:pt idx="3">
                  <c:v>7 кл</c:v>
                </c:pt>
                <c:pt idx="4">
                  <c:v>8 кл</c:v>
                </c:pt>
                <c:pt idx="5">
                  <c:v>9 кл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</c:ser>
        <c:shape val="cylinder"/>
        <c:axId val="92549120"/>
        <c:axId val="92551040"/>
        <c:axId val="0"/>
      </c:bar3DChart>
      <c:catAx>
        <c:axId val="92549120"/>
        <c:scaling>
          <c:orientation val="minMax"/>
        </c:scaling>
        <c:axPos val="b"/>
        <c:tickLblPos val="nextTo"/>
        <c:crossAx val="92551040"/>
        <c:crosses val="autoZero"/>
        <c:auto val="1"/>
        <c:lblAlgn val="ctr"/>
        <c:lblOffset val="100"/>
      </c:catAx>
      <c:valAx>
        <c:axId val="92551040"/>
        <c:scaling>
          <c:orientation val="minMax"/>
        </c:scaling>
        <c:axPos val="l"/>
        <c:majorGridlines/>
        <c:numFmt formatCode="General" sourceLinked="1"/>
        <c:tickLblPos val="nextTo"/>
        <c:crossAx val="9254912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</c:v>
                </c:pt>
                <c:pt idx="2">
                  <c:v>7кл.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96</c:v>
                </c:pt>
                <c:pt idx="2">
                  <c:v>70</c:v>
                </c:pt>
                <c:pt idx="3">
                  <c:v>67</c:v>
                </c:pt>
                <c:pt idx="4">
                  <c:v>100</c:v>
                </c:pt>
              </c:numCache>
            </c:numRef>
          </c:val>
        </c:ser>
        <c:shape val="cylinder"/>
        <c:axId val="97583872"/>
        <c:axId val="97604736"/>
        <c:axId val="0"/>
      </c:bar3DChart>
      <c:catAx>
        <c:axId val="97583872"/>
        <c:scaling>
          <c:orientation val="minMax"/>
        </c:scaling>
        <c:axPos val="b"/>
        <c:tickLblPos val="nextTo"/>
        <c:crossAx val="97604736"/>
        <c:crosses val="autoZero"/>
        <c:auto val="1"/>
        <c:lblAlgn val="ctr"/>
        <c:lblOffset val="100"/>
      </c:catAx>
      <c:valAx>
        <c:axId val="97604736"/>
        <c:scaling>
          <c:orientation val="minMax"/>
        </c:scaling>
        <c:axPos val="l"/>
        <c:majorGridlines/>
        <c:numFmt formatCode="General" sourceLinked="1"/>
        <c:tickLblPos val="nextTo"/>
        <c:crossAx val="97583872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view3D>
      <c:rAngAx val="1"/>
    </c:view3D>
    <c:plotArea>
      <c:layout/>
      <c:bar3DChart>
        <c:barDir val="col"/>
        <c:grouping val="standard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hape val="cylinder"/>
        <c:axId val="99319808"/>
        <c:axId val="101646336"/>
        <c:axId val="49686272"/>
      </c:bar3DChart>
      <c:catAx>
        <c:axId val="99319808"/>
        <c:scaling>
          <c:orientation val="minMax"/>
        </c:scaling>
        <c:axPos val="b"/>
        <c:tickLblPos val="nextTo"/>
        <c:crossAx val="101646336"/>
        <c:crosses val="autoZero"/>
        <c:auto val="1"/>
        <c:lblAlgn val="ctr"/>
        <c:lblOffset val="100"/>
      </c:catAx>
      <c:valAx>
        <c:axId val="101646336"/>
        <c:scaling>
          <c:orientation val="minMax"/>
        </c:scaling>
        <c:axPos val="l"/>
        <c:numFmt formatCode="General" sourceLinked="1"/>
        <c:tickLblPos val="nextTo"/>
        <c:crossAx val="99319808"/>
        <c:crosses val="autoZero"/>
        <c:crossBetween val="between"/>
      </c:valAx>
      <c:serAx>
        <c:axId val="49686272"/>
        <c:scaling>
          <c:orientation val="minMax"/>
        </c:scaling>
        <c:axPos val="b"/>
        <c:tickLblPos val="nextTo"/>
        <c:crossAx val="101646336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алгебра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геометрия3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76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68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79</c:v>
                </c:pt>
                <c:pt idx="1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41</c:v>
                </c:pt>
                <c:pt idx="1">
                  <c:v>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93</c:v>
                </c:pt>
                <c:pt idx="1">
                  <c:v>100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естествознание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96</c:v>
                </c:pt>
                <c:pt idx="1">
                  <c:v>84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2022-2023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74</c:v>
                </c:pt>
                <c:pt idx="1">
                  <c:v>89</c:v>
                </c:pt>
              </c:numCache>
            </c:numRef>
          </c:val>
        </c:ser>
        <c:shape val="box"/>
        <c:axId val="73057792"/>
        <c:axId val="73059328"/>
        <c:axId val="73857216"/>
      </c:bar3DChart>
      <c:catAx>
        <c:axId val="73057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3059328"/>
        <c:crosses val="autoZero"/>
        <c:auto val="1"/>
        <c:lblAlgn val="ctr"/>
        <c:lblOffset val="100"/>
      </c:catAx>
      <c:valAx>
        <c:axId val="73059328"/>
        <c:scaling>
          <c:orientation val="minMax"/>
        </c:scaling>
        <c:axPos val="l"/>
        <c:majorGridlines/>
        <c:numFmt formatCode="General" sourceLinked="1"/>
        <c:tickLblPos val="nextTo"/>
        <c:crossAx val="73057792"/>
        <c:crosses val="autoZero"/>
        <c:crossBetween val="between"/>
      </c:valAx>
      <c:serAx>
        <c:axId val="73857216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3059328"/>
        <c:crosses val="autoZero"/>
      </c:ser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13</cp:revision>
  <dcterms:created xsi:type="dcterms:W3CDTF">2023-05-22T04:19:00Z</dcterms:created>
  <dcterms:modified xsi:type="dcterms:W3CDTF">2024-06-06T05:38:00Z</dcterms:modified>
</cp:coreProperties>
</file>